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57" w:rsidRDefault="00B55457" w:rsidP="00B55457">
      <w:pPr>
        <w:spacing w:after="160" w:line="252" w:lineRule="auto"/>
        <w:rPr>
          <w:rFonts w:ascii="Arial" w:hAnsi="Arial" w:cs="Arial"/>
          <w:b/>
          <w:bCs/>
          <w14:ligatures w14:val="standardContextual"/>
        </w:rPr>
      </w:pPr>
      <w:r>
        <w:rPr>
          <w:rFonts w:ascii="Arial" w:hAnsi="Arial" w:cs="Arial"/>
          <w:b/>
          <w:bCs/>
          <w14:ligatures w14:val="standardContextual"/>
        </w:rPr>
        <w:t>Professional Nurse Advocate</w:t>
      </w:r>
    </w:p>
    <w:p w:rsidR="00B55457" w:rsidRDefault="00B55457" w:rsidP="00B55457">
      <w:pPr>
        <w:spacing w:after="160" w:line="252" w:lineRule="auto"/>
        <w:rPr>
          <w:rFonts w:ascii="Arial" w:hAnsi="Arial" w:cs="Arial"/>
          <w:b/>
          <w:bCs/>
          <w14:ligatures w14:val="standardContextual"/>
        </w:rPr>
      </w:pPr>
    </w:p>
    <w:p w:rsidR="00B55457" w:rsidRDefault="00B55457" w:rsidP="00B55457">
      <w:pPr>
        <w:spacing w:after="160" w:line="252" w:lineRule="auto"/>
        <w:rPr>
          <w:rFonts w:ascii="Arial" w:hAnsi="Arial" w:cs="Arial"/>
          <w:b/>
          <w:bCs/>
          <w14:ligatures w14:val="standardContextual"/>
        </w:rPr>
      </w:pPr>
      <w:r>
        <w:rPr>
          <w:rFonts w:ascii="Arial" w:hAnsi="Arial" w:cs="Arial"/>
          <w:b/>
          <w:bCs/>
          <w14:ligatures w14:val="standardContextual"/>
        </w:rPr>
        <w:t>Introduction/Background</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The Professional Nurse Advocate (PNA) programme was introduced in March 2021 by NHS England (NHSE) in order to deliver training and restorative supervision for nurses across England. This strategy provides guidance to healthcare organisations and PNAs who are delivering a PNA service to teams of nurses within their organisations. Professional nurse advocacy is also available for all grades of staff. The Chief Nursing Officer for England described the PNA implementation across England and the future vision for a minimum of 1 PNA for 20 registered nurses in England.</w:t>
      </w:r>
    </w:p>
    <w:p w:rsidR="00B55457" w:rsidRDefault="00B55457" w:rsidP="00B55457">
      <w:pPr>
        <w:spacing w:after="160" w:line="252" w:lineRule="auto"/>
        <w:rPr>
          <w:rFonts w:ascii="Arial" w:hAnsi="Arial" w:cs="Arial"/>
          <w14:ligatures w14:val="standardContextual"/>
        </w:rPr>
      </w:pPr>
    </w:p>
    <w:p w:rsidR="00B55457" w:rsidRDefault="00B55457" w:rsidP="00B55457">
      <w:pPr>
        <w:spacing w:after="160" w:line="252" w:lineRule="auto"/>
        <w:rPr>
          <w:rFonts w:ascii="Arial" w:hAnsi="Arial" w:cs="Arial"/>
          <w:b/>
          <w:bCs/>
          <w14:ligatures w14:val="standardContextual"/>
        </w:rPr>
      </w:pPr>
      <w:r>
        <w:rPr>
          <w:rFonts w:ascii="Arial" w:hAnsi="Arial" w:cs="Arial"/>
          <w:b/>
          <w:bCs/>
          <w14:ligatures w14:val="standardContextual"/>
        </w:rPr>
        <w:t xml:space="preserve">PNA Programme and aims </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The purpose </w:t>
      </w:r>
      <w:r>
        <w:rPr>
          <w:rFonts w:ascii="Arial" w:hAnsi="Arial" w:cs="Arial"/>
          <w14:ligatures w14:val="standardContextual"/>
        </w:rPr>
        <w:t xml:space="preserve">is to </w:t>
      </w:r>
      <w:r>
        <w:rPr>
          <w:rFonts w:ascii="Arial" w:hAnsi="Arial" w:cs="Arial"/>
          <w14:ligatures w14:val="standardContextual"/>
        </w:rPr>
        <w:t>implement the NHSE (PNA) Professional Nurse Advocacy Programme into Royal Hospital for Neuro- disability (RHN).</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This will implement the nationally required PNA Programme. </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It will support the RHN to have a standardised and structured PNA Programme. </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It targets help and support to our staff who are most in need.</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It supports Professional Nurse Advocates to deliver restorative clinical supervision sessions to staff across the RHN. </w:t>
      </w:r>
    </w:p>
    <w:p w:rsidR="00B55457" w:rsidRDefault="00B55457" w:rsidP="00B55457">
      <w:pPr>
        <w:spacing w:after="160" w:line="252" w:lineRule="auto"/>
        <w:rPr>
          <w:rFonts w:ascii="Arial" w:hAnsi="Arial" w:cs="Arial"/>
          <w:b/>
          <w:bCs/>
          <w14:ligatures w14:val="standardContextual"/>
        </w:rPr>
      </w:pPr>
      <w:r>
        <w:rPr>
          <w:rFonts w:ascii="Arial" w:hAnsi="Arial" w:cs="Arial"/>
          <w14:ligatures w14:val="standardContextual"/>
        </w:rPr>
        <w:t>• It will empower newly qualified PNA’s to deliver the service in a supportive, adequately resourced, safe, healthy environment.</w:t>
      </w:r>
    </w:p>
    <w:p w:rsidR="00B55457" w:rsidRDefault="00B55457" w:rsidP="00B55457">
      <w:pPr>
        <w:spacing w:after="160" w:line="252" w:lineRule="auto"/>
        <w:rPr>
          <w:rFonts w:ascii="Arial" w:hAnsi="Arial" w:cs="Arial"/>
          <w:b/>
          <w:bCs/>
          <w14:ligatures w14:val="standardContextual"/>
        </w:rPr>
      </w:pPr>
    </w:p>
    <w:p w:rsidR="00B55457" w:rsidRDefault="00B55457" w:rsidP="00B55457">
      <w:pPr>
        <w:spacing w:after="160" w:line="252" w:lineRule="auto"/>
        <w:rPr>
          <w:rFonts w:ascii="Arial" w:hAnsi="Arial" w:cs="Arial"/>
          <w:b/>
          <w:bCs/>
          <w14:ligatures w14:val="standardContextual"/>
        </w:rPr>
      </w:pPr>
      <w:r>
        <w:rPr>
          <w:rFonts w:ascii="Arial" w:hAnsi="Arial" w:cs="Arial"/>
          <w:b/>
          <w:bCs/>
          <w14:ligatures w14:val="standardContextual"/>
        </w:rPr>
        <w:t>Principles of supervision PNAs</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Deploying the A-EQUIP Model (Advocating and Educating for Quality Improvement), the training provides participants with the skills to facilitate restorative supervision (to enhance health and wellbeing) to colleagues and teams within care services and beyond. In addition, the training equips nurses to lead and deliver quality improvement initiatives in response to service demands and changing patient requirements </w:t>
      </w:r>
    </w:p>
    <w:p w:rsidR="00B55457" w:rsidRDefault="00B55457" w:rsidP="00B55457">
      <w:pPr>
        <w:spacing w:after="160" w:line="252" w:lineRule="auto"/>
        <w:rPr>
          <w:rFonts w:ascii="Arial" w:hAnsi="Arial" w:cs="Arial"/>
          <w14:ligatures w14:val="standardContextual"/>
        </w:rPr>
      </w:pPr>
      <w:bookmarkStart w:id="0" w:name="_GoBack"/>
      <w:bookmarkEnd w:id="0"/>
    </w:p>
    <w:p w:rsidR="00B55457" w:rsidRDefault="00B55457" w:rsidP="00B55457">
      <w:pPr>
        <w:spacing w:after="160" w:line="252" w:lineRule="auto"/>
        <w:rPr>
          <w:rFonts w:ascii="Arial" w:hAnsi="Arial" w:cs="Arial"/>
          <w:b/>
          <w:bCs/>
          <w14:ligatures w14:val="standardContextual"/>
        </w:rPr>
      </w:pPr>
      <w:r>
        <w:rPr>
          <w:rFonts w:ascii="Arial" w:hAnsi="Arial" w:cs="Arial"/>
          <w:b/>
          <w:bCs/>
          <w14:ligatures w14:val="standardContextual"/>
        </w:rPr>
        <w:t>The A-EQUIP model benefits nurses, healthcare staff and patients in the following ways</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Advocating for the patient, the nurse and healthcare staff</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Providing clinical supervision using a restorative approach </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Enabling nurses to undertake personal action for quality improvement </w:t>
      </w:r>
    </w:p>
    <w:p w:rsidR="00B55457" w:rsidRDefault="00B55457" w:rsidP="00B55457">
      <w:pPr>
        <w:spacing w:after="160" w:line="252" w:lineRule="auto"/>
        <w:rPr>
          <w:rFonts w:ascii="Arial" w:hAnsi="Arial" w:cs="Arial"/>
          <w14:ligatures w14:val="standardContextual"/>
        </w:rPr>
      </w:pPr>
      <w:r>
        <w:rPr>
          <w:rFonts w:ascii="Arial" w:hAnsi="Arial" w:cs="Arial"/>
          <w14:ligatures w14:val="standardContextual"/>
        </w:rPr>
        <w:t xml:space="preserve">• Promoting the education and development of nurses. </w:t>
      </w:r>
    </w:p>
    <w:p w:rsidR="00A447BE" w:rsidRDefault="00A447BE"/>
    <w:sectPr w:rsidR="00A44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57"/>
    <w:rsid w:val="00A447BE"/>
    <w:rsid w:val="00B5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2BAF"/>
  <w15:chartTrackingRefBased/>
  <w15:docId w15:val="{516BCC30-1459-4B53-B2D7-04282FE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4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RHN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Lizel Muyo</dc:creator>
  <cp:keywords/>
  <dc:description/>
  <cp:lastModifiedBy>Lizel Muyo</cp:lastModifiedBy>
  <cp:revision>1</cp:revision>
  <dcterms:created xsi:type="dcterms:W3CDTF">2025-08-19T12:21:00Z</dcterms:created>
  <dcterms:modified xsi:type="dcterms:W3CDTF">2025-08-19T12:23:00Z</dcterms:modified>
</cp:coreProperties>
</file>